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20"/>
        <w:gridCol w:w="4819"/>
      </w:tblGrid>
      <w:tr w:rsidR="00C15D71" w14:paraId="6A886A4B" w14:textId="77777777" w:rsidTr="001C6971">
        <w:trPr>
          <w:trHeight w:val="1"/>
        </w:trPr>
        <w:tc>
          <w:tcPr>
            <w:tcW w:w="4820" w:type="dxa"/>
            <w:shd w:val="clear" w:color="000000" w:fill="FFFFFF"/>
          </w:tcPr>
          <w:p w14:paraId="6EEFABCE" w14:textId="77777777" w:rsidR="00C15D71" w:rsidRDefault="00C15D71" w:rsidP="00EC74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4819" w:type="dxa"/>
            <w:shd w:val="clear" w:color="000000" w:fill="FFFFFF"/>
          </w:tcPr>
          <w:p w14:paraId="1AE115B3" w14:textId="77777777" w:rsidR="001C6971" w:rsidRDefault="004B5D1E" w:rsidP="00485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Приложение 1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br/>
              <w:t>к Положению о</w:t>
            </w:r>
            <w:r w:rsidR="00E6578C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б отраслевой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системе оплаты</w:t>
            </w:r>
            <w:r w:rsidR="00E6578C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труда работников</w:t>
            </w:r>
          </w:p>
          <w:p w14:paraId="480A307F" w14:textId="77777777" w:rsidR="001C6971" w:rsidRDefault="001C6971" w:rsidP="00485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о</w:t>
            </w:r>
            <w:r w:rsidR="004B5D1E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бразовательных учреждений</w:t>
            </w:r>
            <w:r w:rsidR="00485ADF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</w:t>
            </w:r>
          </w:p>
          <w:p w14:paraId="49F34204" w14:textId="77777777" w:rsidR="001C6971" w:rsidRDefault="004B5D1E" w:rsidP="00485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муниципального</w:t>
            </w:r>
            <w:r w:rsidR="00E6578C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образования</w:t>
            </w:r>
          </w:p>
          <w:p w14:paraId="1438710B" w14:textId="77777777" w:rsidR="001C6971" w:rsidRDefault="004A78E3" w:rsidP="00485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муниципальный округ</w:t>
            </w:r>
            <w:r w:rsidR="00485ADF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</w:t>
            </w:r>
            <w:r w:rsidR="004B5D1E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город </w:t>
            </w:r>
          </w:p>
          <w:p w14:paraId="54556173" w14:textId="77777777" w:rsidR="00C15D71" w:rsidRDefault="004B5D1E" w:rsidP="001C6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Горячий Ключ</w:t>
            </w:r>
            <w:r w:rsidR="00485ADF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Краснодарского края </w:t>
            </w:r>
          </w:p>
        </w:tc>
      </w:tr>
    </w:tbl>
    <w:p w14:paraId="0E62A035" w14:textId="77777777" w:rsidR="00C15D71" w:rsidRDefault="00C15D71" w:rsidP="00EC74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14:paraId="78A8C660" w14:textId="77777777" w:rsidR="00C15D71" w:rsidRDefault="004B5D1E" w:rsidP="00EC74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ПОРЯДОК</w:t>
      </w:r>
    </w:p>
    <w:p w14:paraId="7DCF48C2" w14:textId="77777777" w:rsidR="00C15D71" w:rsidRDefault="004B5D1E" w:rsidP="00EC74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исчисления заработной платы педагогическим работникам</w:t>
      </w:r>
    </w:p>
    <w:p w14:paraId="14272C4C" w14:textId="77777777" w:rsidR="00C15D71" w:rsidRDefault="00C15D71" w:rsidP="00EC74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3DDB0FCA" w14:textId="77777777" w:rsidR="00C15D71" w:rsidRDefault="00C15D71" w:rsidP="00EC74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17F98A5B" w14:textId="376A6FFB" w:rsidR="00173D61" w:rsidRPr="00173D61" w:rsidRDefault="00173D61" w:rsidP="00173D6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sub_1301"/>
      <w:r w:rsidRPr="00173D61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BB3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73D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Порядок исчисления заработной платы педагогическим работникам </w:t>
      </w:r>
      <w:r w:rsidRPr="00173D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муниципальных образовательных</w:t>
      </w:r>
      <w:r w:rsidRPr="00173D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организаций</w:t>
      </w:r>
      <w:r w:rsidRPr="00173D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</w:t>
      </w:r>
      <w:r w:rsidRPr="00173D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73D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муниципальный округ</w:t>
      </w:r>
      <w:r w:rsidRPr="00173D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 Горячий Ключ</w:t>
      </w:r>
      <w:r w:rsidRPr="00173D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</w:t>
      </w:r>
      <w:r w:rsidRPr="00173D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- Порядок) определяет механизм исчисления заработной платы педагогическим работникам </w:t>
      </w:r>
      <w:r w:rsidRPr="00173D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муниципальных образовательных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организаций</w:t>
      </w:r>
      <w:r w:rsidRPr="00173D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73D61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МО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73D6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173D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образования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муниципальный округ город Горячий Ключ Краснодарского края</w:t>
      </w:r>
      <w:r w:rsidRPr="00173D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5B3D93F5" w14:textId="0956D0B2" w:rsidR="00173D61" w:rsidRPr="00173D61" w:rsidRDefault="00173D61" w:rsidP="00173D6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sub_13011"/>
      <w:bookmarkEnd w:id="0"/>
      <w:r w:rsidRPr="00173D6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BB3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73D6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Месячная заработная плата педагогических работников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МОО</w:t>
      </w:r>
      <w:r w:rsidRPr="00173D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определяется путем умножения ставок заработной платы, установленных в соответствии с Положением об отраслевой системе оплаты труда работников муниципальных образовательных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организаций</w:t>
      </w:r>
      <w:r w:rsidRPr="00173D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муниципальный округ город Горячий Ключ Краснодарского края (далее – Положение), на фактическую нагрузку в неделю и деления полученного произведения на установленную за ставку норму часов педагогической работы в неделю.</w:t>
      </w:r>
    </w:p>
    <w:bookmarkEnd w:id="1"/>
    <w:p w14:paraId="6462021B" w14:textId="77777777" w:rsidR="00173D61" w:rsidRPr="00173D61" w:rsidRDefault="00173D61" w:rsidP="00173D6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D61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таком же порядке исчисляется месячная заработная плата:</w:t>
      </w:r>
    </w:p>
    <w:p w14:paraId="1EF7B96D" w14:textId="77777777" w:rsidR="00173D61" w:rsidRPr="00173D61" w:rsidRDefault="00173D61" w:rsidP="00173D6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D61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педагогических работников за работу в другой образовательной организации (одной или нескольких), осуществляемую на условиях совместительства;</w:t>
      </w:r>
    </w:p>
    <w:p w14:paraId="2091487E" w14:textId="77777777" w:rsidR="00173D61" w:rsidRPr="00173D61" w:rsidRDefault="00173D61" w:rsidP="00173D6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учителей, для которых данное МОО</w:t>
      </w:r>
      <w:r w:rsidRPr="00173D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местом основной работы, при возложении на них обязанностей по обучению детей на дому в соответствии с медицинским заключением, а также по проведению занятий по физкультуре с обучающимися, отнесенными по состоянию здоровья к специальной медицинской группе.</w:t>
      </w:r>
    </w:p>
    <w:p w14:paraId="0096BE9A" w14:textId="6290EE57" w:rsidR="00173D61" w:rsidRPr="00173D61" w:rsidRDefault="00173D61" w:rsidP="00173D6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sub_13012"/>
      <w:r w:rsidRPr="00173D61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BB3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73D6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Установленная педагогическим работникам при тарификации заработная плата выплачивается ежемесячно независимо от числа недель и рабочих дней в разные месяцы года.</w:t>
      </w:r>
    </w:p>
    <w:p w14:paraId="321ACF98" w14:textId="6D1469DA" w:rsidR="00173D61" w:rsidRPr="00173D61" w:rsidRDefault="00173D61" w:rsidP="00173D6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sub_13013"/>
      <w:bookmarkEnd w:id="2"/>
      <w:r w:rsidRPr="00173D61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BB3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73D61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Тарификацию педагогических работников для определения их заработной платы за фактический объем учебной нагрузки рекомендуется производить один раз в год (на 1 сентября), но раздельно по полугодиям (за иной период), если учебными планами на каждое полугодие (на иной период) предусматривается разное количество часов в неделю на предмет (дисциплину).</w:t>
      </w:r>
    </w:p>
    <w:p w14:paraId="499AD628" w14:textId="432DBFC4" w:rsidR="00173D61" w:rsidRPr="00173D61" w:rsidRDefault="00173D61" w:rsidP="00173D6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sub_13016"/>
      <w:bookmarkEnd w:id="3"/>
      <w:r w:rsidRPr="00173D61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BB3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73D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время работы в период осенних, зимних, весенних и летних каникул обучающихся, а также в периоды отмены (приостановки) учебных занятий (образовательного процесса, оказания услуг по присмотру и уходу за детьми) для </w:t>
      </w:r>
      <w:r w:rsidRPr="00173D6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обучающихся по санитарно-эпидемиологическим, климатическим и другим основаниям оплата труда работников МОУ, осуществляющих образовательную деятельность в течение учебного года, в том числе на условиях совместительства (совмещения), производится из расчета заработной платы, установленной при тарификации, предшествующей началу каникул или периоду отмены (приостановке) учебных занятий (образовательного процесса, оказания услуг по присмотру и уходу за детьми) по указанным выше причинам.</w:t>
      </w:r>
    </w:p>
    <w:bookmarkEnd w:id="4"/>
    <w:p w14:paraId="54169D00" w14:textId="77777777" w:rsidR="00173D61" w:rsidRPr="00173D61" w:rsidRDefault="00173D61" w:rsidP="00173D6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D61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Лицам, работающим на условиях почасовой оплаты и не ведущим педагогической работы во время каникул, оплата за это время не производится.</w:t>
      </w:r>
    </w:p>
    <w:p w14:paraId="0291F0B4" w14:textId="77777777" w:rsidR="00173D61" w:rsidRPr="00173D61" w:rsidRDefault="00173D61" w:rsidP="00173D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CBEBDA" w14:textId="77777777" w:rsidR="00C15D71" w:rsidRDefault="00C15D71" w:rsidP="00EC74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3123E875" w14:textId="77777777" w:rsidR="008865AB" w:rsidRDefault="008865AB" w:rsidP="008865A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Начальник управления образования</w:t>
      </w:r>
    </w:p>
    <w:p w14:paraId="4999AE50" w14:textId="77777777" w:rsidR="008865AB" w:rsidRDefault="008865AB" w:rsidP="008865A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администрации муниципального образования</w:t>
      </w:r>
    </w:p>
    <w:p w14:paraId="27C11CCA" w14:textId="77777777" w:rsidR="008865AB" w:rsidRDefault="008865AB" w:rsidP="008865A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муниципальный округ город Горячий Ключ</w:t>
      </w:r>
    </w:p>
    <w:p w14:paraId="367A302C" w14:textId="77777777" w:rsidR="008865AB" w:rsidRPr="00B05D9C" w:rsidRDefault="008865AB" w:rsidP="008865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Краснодарского края                                                                     Е.А. Ефременко</w:t>
      </w:r>
    </w:p>
    <w:p w14:paraId="0896EA12" w14:textId="77777777" w:rsidR="009E2527" w:rsidRDefault="009E2527" w:rsidP="00EC7465">
      <w:pPr>
        <w:widowControl w:val="0"/>
      </w:pPr>
    </w:p>
    <w:p w14:paraId="209E5F1A" w14:textId="77777777" w:rsidR="009E2527" w:rsidRDefault="009E2527" w:rsidP="00EC7465">
      <w:pPr>
        <w:widowControl w:val="0"/>
      </w:pPr>
    </w:p>
    <w:p w14:paraId="76B32283" w14:textId="77777777" w:rsidR="008E217B" w:rsidRDefault="008E217B" w:rsidP="009E2527">
      <w:pPr>
        <w:widowControl w:val="0"/>
        <w:autoSpaceDE w:val="0"/>
        <w:autoSpaceDN w:val="0"/>
        <w:adjustRightInd w:val="0"/>
        <w:spacing w:after="0" w:line="240" w:lineRule="auto"/>
        <w:ind w:left="4962"/>
        <w:rPr>
          <w:rFonts w:ascii="Times New Roman CYR" w:hAnsi="Times New Roman CYR" w:cs="Times New Roman CYR"/>
          <w:color w:val="000000"/>
          <w:sz w:val="28"/>
          <w:szCs w:val="28"/>
        </w:rPr>
      </w:pPr>
    </w:p>
    <w:sectPr w:rsidR="008E217B" w:rsidSect="008E217B">
      <w:headerReference w:type="default" r:id="rId6"/>
      <w:pgSz w:w="11907" w:h="16839" w:code="9"/>
      <w:pgMar w:top="1134" w:right="708" w:bottom="1135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C3112" w14:textId="77777777" w:rsidR="00B44DD3" w:rsidRDefault="00B44DD3">
      <w:pPr>
        <w:spacing w:line="240" w:lineRule="auto"/>
      </w:pPr>
      <w:r>
        <w:separator/>
      </w:r>
    </w:p>
  </w:endnote>
  <w:endnote w:type="continuationSeparator" w:id="0">
    <w:p w14:paraId="60EA8C9E" w14:textId="77777777" w:rsidR="00B44DD3" w:rsidRDefault="00B44D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C2428" w14:textId="77777777" w:rsidR="00B44DD3" w:rsidRDefault="00B44DD3">
      <w:pPr>
        <w:spacing w:after="0"/>
      </w:pPr>
      <w:r>
        <w:separator/>
      </w:r>
    </w:p>
  </w:footnote>
  <w:footnote w:type="continuationSeparator" w:id="0">
    <w:p w14:paraId="426D203A" w14:textId="77777777" w:rsidR="00B44DD3" w:rsidRDefault="00B44DD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E06A5" w14:textId="77777777" w:rsidR="00C15D71" w:rsidRDefault="008E217B">
    <w:pPr>
      <w:pStyle w:val="a3"/>
      <w:jc w:val="center"/>
    </w:pPr>
    <w:r>
      <w:t>2</w:t>
    </w:r>
  </w:p>
  <w:p w14:paraId="54F19738" w14:textId="77777777" w:rsidR="00C15D71" w:rsidRDefault="00C15D7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287"/>
    <w:rsid w:val="00004DC2"/>
    <w:rsid w:val="00173D61"/>
    <w:rsid w:val="001C5DF7"/>
    <w:rsid w:val="001C6971"/>
    <w:rsid w:val="002100D4"/>
    <w:rsid w:val="00287895"/>
    <w:rsid w:val="00362DFB"/>
    <w:rsid w:val="003F3DC9"/>
    <w:rsid w:val="00485ADF"/>
    <w:rsid w:val="004A78E3"/>
    <w:rsid w:val="004B1ABF"/>
    <w:rsid w:val="004B5D1E"/>
    <w:rsid w:val="006D0A45"/>
    <w:rsid w:val="0071178D"/>
    <w:rsid w:val="00793287"/>
    <w:rsid w:val="008865AB"/>
    <w:rsid w:val="00894930"/>
    <w:rsid w:val="008E217B"/>
    <w:rsid w:val="0091250F"/>
    <w:rsid w:val="009E2527"/>
    <w:rsid w:val="009F4552"/>
    <w:rsid w:val="00A62538"/>
    <w:rsid w:val="00A70204"/>
    <w:rsid w:val="00AF5786"/>
    <w:rsid w:val="00B129D9"/>
    <w:rsid w:val="00B44DD3"/>
    <w:rsid w:val="00BB3274"/>
    <w:rsid w:val="00C15D71"/>
    <w:rsid w:val="00C459A9"/>
    <w:rsid w:val="00D01076"/>
    <w:rsid w:val="00E0129F"/>
    <w:rsid w:val="00E6578C"/>
    <w:rsid w:val="00EC7465"/>
    <w:rsid w:val="5CCB0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E1DD3"/>
  <w15:docId w15:val="{8EC6583D-0468-4842-A78F-EE7F0058A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</w:style>
  <w:style w:type="character" w:customStyle="1" w:styleId="a6">
    <w:name w:val="Нижний колонтитул Знак"/>
    <w:basedOn w:val="a0"/>
    <w:link w:val="a5"/>
    <w:uiPriority w:val="99"/>
  </w:style>
  <w:style w:type="paragraph" w:styleId="a7">
    <w:name w:val="Balloon Text"/>
    <w:basedOn w:val="a"/>
    <w:link w:val="a8"/>
    <w:uiPriority w:val="99"/>
    <w:semiHidden/>
    <w:unhideWhenUsed/>
    <w:rsid w:val="00EC74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C7465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goloviznina_i</dc:creator>
  <cp:lastModifiedBy>user</cp:lastModifiedBy>
  <cp:revision>4</cp:revision>
  <cp:lastPrinted>2026-05-21T12:18:00Z</cp:lastPrinted>
  <dcterms:created xsi:type="dcterms:W3CDTF">2026-04-27T08:25:00Z</dcterms:created>
  <dcterms:modified xsi:type="dcterms:W3CDTF">2026-05-21T12:19:00Z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1049-12.2.0.13431</vt:lpwstr>
  </property>
  <property fmtid="{D5CDD505-2E9C-101B-9397-08002B2CF9AE}" pid="3" name="ICV">
    <vt:lpwstr>D3783F3456F94E70A204ADA008020DB5_12</vt:lpwstr>
  </property>
</Properties>
</file>